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1" w:rightFromText="141" w:vertAnchor="page" w:horzAnchor="margin" w:tblpXSpec="center" w:tblpY="390"/>
        <w:tblOverlap w:val="never"/>
        <w:tblW w:w="9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5"/>
        <w:gridCol w:w="2989"/>
        <w:gridCol w:w="3160"/>
      </w:tblGrid>
      <w:tr w:rsidR="00B050A8" w:rsidTr="001612CE">
        <w:trPr>
          <w:trHeight w:val="901"/>
        </w:trPr>
        <w:tc>
          <w:tcPr>
            <w:tcW w:w="3845" w:type="dxa"/>
          </w:tcPr>
          <w:p w:rsidR="00B050A8" w:rsidRDefault="00B050A8" w:rsidP="001612CE">
            <w:pPr>
              <w:pStyle w:val="a3"/>
              <w:jc w:val="left"/>
            </w:pPr>
            <w:r w:rsidRPr="00EB29C4">
              <w:rPr>
                <w:noProof/>
              </w:rPr>
              <w:drawing>
                <wp:inline distT="0" distB="0" distL="0" distR="0" wp14:anchorId="63CE991E" wp14:editId="07D50066">
                  <wp:extent cx="2038350" cy="429370"/>
                  <wp:effectExtent l="0" t="0" r="0" b="8890"/>
                  <wp:docPr id="1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" t="13043" b="10122"/>
                          <a:stretch/>
                        </pic:blipFill>
                        <pic:spPr bwMode="auto">
                          <a:xfrm>
                            <a:off x="0" y="0"/>
                            <a:ext cx="2041622" cy="43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9" w:type="dxa"/>
          </w:tcPr>
          <w:p w:rsidR="00B050A8" w:rsidRDefault="00B050A8" w:rsidP="001612CE">
            <w:pPr>
              <w:pStyle w:val="a3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17CFD22" wp14:editId="0307BE0C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0</wp:posOffset>
                  </wp:positionV>
                  <wp:extent cx="857250" cy="524510"/>
                  <wp:effectExtent l="0" t="0" r="0" b="8890"/>
                  <wp:wrapTight wrapText="bothSides">
                    <wp:wrapPolygon edited="0">
                      <wp:start x="21600" y="21600"/>
                      <wp:lineTo x="21600" y="418"/>
                      <wp:lineTo x="480" y="418"/>
                      <wp:lineTo x="480" y="21600"/>
                      <wp:lineTo x="21600" y="21600"/>
                    </wp:wrapPolygon>
                  </wp:wrapTight>
                  <wp:docPr id="2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57250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60" w:type="dxa"/>
          </w:tcPr>
          <w:p w:rsidR="00B050A8" w:rsidRDefault="00B050A8" w:rsidP="001612CE">
            <w:pPr>
              <w:pStyle w:val="a3"/>
              <w:jc w:val="left"/>
            </w:pPr>
            <w:r w:rsidRPr="00EB29C4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B128AC7" wp14:editId="7162EBE1">
                  <wp:simplePos x="0" y="0"/>
                  <wp:positionH relativeFrom="column">
                    <wp:posOffset>1127290</wp:posOffset>
                  </wp:positionH>
                  <wp:positionV relativeFrom="page">
                    <wp:posOffset>0</wp:posOffset>
                  </wp:positionV>
                  <wp:extent cx="1619885" cy="468630"/>
                  <wp:effectExtent l="0" t="0" r="0" b="7620"/>
                  <wp:wrapTight wrapText="bothSides">
                    <wp:wrapPolygon edited="0">
                      <wp:start x="0" y="0"/>
                      <wp:lineTo x="0" y="21073"/>
                      <wp:lineTo x="21338" y="21073"/>
                      <wp:lineTo x="21338" y="0"/>
                      <wp:lineTo x="0" y="0"/>
                    </wp:wrapPolygon>
                  </wp:wrapTight>
                  <wp:docPr id="3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79" r="2798"/>
                          <a:stretch/>
                        </pic:blipFill>
                        <pic:spPr bwMode="auto">
                          <a:xfrm>
                            <a:off x="0" y="0"/>
                            <a:ext cx="161988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C68E4" w:rsidRPr="005C68E4" w:rsidRDefault="00652175" w:rsidP="005C68E4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bg-BG"/>
        </w:rPr>
      </w:pPr>
      <w:r w:rsidRPr="00652175">
        <w:rPr>
          <w:rFonts w:ascii="Verdana" w:eastAsia="Times New Roman" w:hAnsi="Verdana" w:cs="Times New Roman"/>
          <w:color w:val="242424"/>
          <w:sz w:val="20"/>
          <w:szCs w:val="20"/>
          <w:lang w:eastAsia="bg-BG"/>
        </w:rPr>
        <w:br/>
      </w:r>
      <w:r w:rsidRPr="00652175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bg-BG"/>
        </w:rPr>
        <w:t>   </w:t>
      </w:r>
      <w:bookmarkStart w:id="0" w:name="_GoBack"/>
      <w:r w:rsidR="005C68E4" w:rsidRPr="005C68E4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bg-BG"/>
        </w:rPr>
        <w:t>ПРОЕКТ „КОМПЕТЕНТНОСТИ НА ФОКУС“</w:t>
      </w:r>
      <w:bookmarkEnd w:id="0"/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ОУ „Христо Ботев“ – с. Камбурово участва в проект „Компетентности на фокус“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ОУ „Христо Ботев“ – с. Камбурово участва в изпълнението на дейности по проект </w:t>
      </w: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BG05SFPR001-2.001-0001 „Компетентности на фокус“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финансиран от </w:t>
      </w: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Програма „Образование“ 2021–2027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, съфинансирана от Европейския съюз.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Основна информация за проекта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Проект: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„Компетентности на фокус“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Бенефициент: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Министерство на образованието и науката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Период на изпълнение: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15.12.2025 г. – 31.12.2029 г.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Размер на безвъзмездната финансова помощ: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85 224 873,32 евро / 166 685 363,98 лв., 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средства от ЕСФ+ и национално съфинансиране.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Основна цел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Основната цел на проекта е да подкрепи развитието на ключовите компетентности на учениците във всички етапи на училищното образование и да допринесе за повишаване качеството на образованието.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Проектът насърчава по-широкото прилагане на </w:t>
      </w:r>
      <w:proofErr w:type="spellStart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компетентностния</w:t>
      </w:r>
      <w:proofErr w:type="spellEnd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подход, съвременните методи на преподаване и оценяване, ефективното използване на междупредметните връзки и създаването на условия за индивидуално развитие, социално приобщаване и личностна реализация на учениците.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Специфични цели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Проектът е насочен към: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по-широко прилагане на </w:t>
      </w:r>
      <w:proofErr w:type="spellStart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компетентностния</w:t>
      </w:r>
      <w:proofErr w:type="spellEnd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подход в образователния процес;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модернизиране на методите на преподаване и оценяване;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ефективно осъществяване на междупредметни връзки в обучението;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повишаване на образователните резултати на учениците;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насърчаване на индивидуалното развитие, социалното приобщаване и личностната реализация на учениците;</w:t>
      </w:r>
    </w:p>
    <w:p w:rsidR="005C68E4" w:rsidRPr="005C68E4" w:rsidRDefault="005C68E4" w:rsidP="005C68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подобряване на качеството на образованието.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Участието на ОУ „Христо Ботев“ – с. Камбурово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ОУ „Христо Ботев“ – с. Камбурово участва в проекта като училище от </w:t>
      </w: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Група Б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 рамките на участието си училището ще реализира дейности, насочени към практическото прилагане на </w:t>
      </w:r>
      <w:proofErr w:type="spellStart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компетентностния</w:t>
      </w:r>
      <w:proofErr w:type="spellEnd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подход и към създаване на по-активна, мотивираща и приобщаваща образователна среда.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Предвидените дейности включват: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провеждане на съвместни уроци;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реализиране на STEM занимания;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провеждане на интердисциплинарни занимания;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разработване и използване на </w:t>
      </w:r>
      <w:proofErr w:type="spellStart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компетентностно</w:t>
      </w:r>
      <w:proofErr w:type="spellEnd"/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-базирани образователни ресурси;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споделяне и прилагане на добри педагогически практики;</w:t>
      </w:r>
    </w:p>
    <w:p w:rsidR="005C68E4" w:rsidRPr="005C68E4" w:rsidRDefault="005C68E4" w:rsidP="005C68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участие на педагогически специалисти в предвидените по проекта обучения при спазване на изискванията за участие и недопускане на двойно финансиране.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Чрез тези дейности училището ще насърчава ученето чрез действие, практическото приложение на знанията, работата в екип, творческото мислене, решаването на проблеми и развитието на ключови компетентности.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Какво очакваме за нашите ученици?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Участието в проекта създава възможности учениците: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учат чрез практически дейности и преживяване;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свързват знанията от различни учебни предмети;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работят самостоятелно и в екип;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развиват умения за решаване на проблеми;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използват знанията си в реални ситуации;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развиват дигитални, комуникативни, социални и творчески умения;</w:t>
      </w:r>
    </w:p>
    <w:p w:rsidR="005C68E4" w:rsidRPr="005C68E4" w:rsidRDefault="005C68E4" w:rsidP="005C68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да бъдат по-активни и уверени участници в образователния процес.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За ОУ „Христо Ботев“ – с. Камбурово участието в проекта е още една възможност да подкрепяме всяко дете и да създаваме условия за неговото развитие и успешна реализация.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Всяко дете има значение.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Тук има значение всеки човек.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Очаквани резултати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Реализацията на проекта се очаква да допринесе за повишаване качеството на преподаването, устойчиво развитие на уменията на учениците и създаване на предпоставки за равен достъп до качествено образование.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На тази страница ще публикуваме информация за реализираните от училището дейности, добри педагогически практики и образователни инициативи по проекта.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ПУБЛИЧНОСТ И ФИНАНСИРАНЕ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Проект BG05SFPR001-2.001-0001 „Компетентности на фокус“ се финансира от </w:t>
      </w: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Програма „Образование“ 2021–2027</w:t>
      </w: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, съфинансирана от Европейския съюз.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Съфинансирано от Европейския съюз</w:t>
      </w:r>
    </w:p>
    <w:p w:rsidR="005C68E4" w:rsidRPr="005C68E4" w:rsidRDefault="005C68E4" w:rsidP="005C68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C68E4">
        <w:rPr>
          <w:rFonts w:ascii="Times New Roman" w:eastAsia="Times New Roman" w:hAnsi="Times New Roman" w:cs="Times New Roman"/>
          <w:sz w:val="20"/>
          <w:szCs w:val="20"/>
          <w:lang w:eastAsia="bg-BG"/>
        </w:rPr>
        <w:t>При публикуването на информация, снимки и други материали, свързани с изпълнението на дейностите по проекта, ОУ „Христо Ботев“ – с. Камбурово спазва приложимите изисквания за защита на личните данни и защита на правата на децата.</w:t>
      </w:r>
    </w:p>
    <w:p w:rsidR="00652175" w:rsidRPr="005C68E4" w:rsidRDefault="00652175" w:rsidP="005C68E4">
      <w:pPr>
        <w:shd w:val="clear" w:color="auto" w:fill="FFFFFF"/>
        <w:spacing w:after="0" w:line="240" w:lineRule="auto"/>
        <w:jc w:val="both"/>
        <w:textAlignment w:val="baseline"/>
        <w:rPr>
          <w:sz w:val="24"/>
          <w:szCs w:val="24"/>
        </w:rPr>
      </w:pPr>
    </w:p>
    <w:sectPr w:rsidR="00652175" w:rsidRPr="005C6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80DC1"/>
    <w:multiLevelType w:val="multilevel"/>
    <w:tmpl w:val="8956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210677"/>
    <w:multiLevelType w:val="multilevel"/>
    <w:tmpl w:val="566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752C7E"/>
    <w:multiLevelType w:val="multilevel"/>
    <w:tmpl w:val="398A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5F41C3"/>
    <w:multiLevelType w:val="multilevel"/>
    <w:tmpl w:val="3546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8F347D"/>
    <w:multiLevelType w:val="multilevel"/>
    <w:tmpl w:val="D842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16575C"/>
    <w:multiLevelType w:val="multilevel"/>
    <w:tmpl w:val="5BB6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175"/>
    <w:rsid w:val="005C68E4"/>
    <w:rsid w:val="00652175"/>
    <w:rsid w:val="00B050A8"/>
    <w:rsid w:val="00DA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A6970-021A-4902-AF7C-94C41AC6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."/>
    <w:basedOn w:val="a"/>
    <w:link w:val="a4"/>
    <w:qFormat/>
    <w:rsid w:val="00B050A8"/>
    <w:pPr>
      <w:spacing w:after="0" w:line="240" w:lineRule="auto"/>
      <w:contextualSpacing/>
      <w:jc w:val="both"/>
    </w:pPr>
    <w:rPr>
      <w:rFonts w:ascii="Times New Roman" w:eastAsia="Calibri" w:hAnsi="Times New Roman" w:cs="Arial"/>
      <w:b/>
      <w:bCs/>
      <w:szCs w:val="24"/>
    </w:rPr>
  </w:style>
  <w:style w:type="character" w:customStyle="1" w:styleId="a4">
    <w:name w:val="Текст табл. Знак"/>
    <w:basedOn w:val="a0"/>
    <w:link w:val="a3"/>
    <w:rsid w:val="00B050A8"/>
    <w:rPr>
      <w:rFonts w:ascii="Times New Roman" w:eastAsia="Calibri" w:hAnsi="Times New Roman" w:cs="Arial"/>
      <w:b/>
      <w:bCs/>
      <w:szCs w:val="24"/>
    </w:rPr>
  </w:style>
  <w:style w:type="table" w:styleId="a5">
    <w:name w:val="Table Grid"/>
    <w:basedOn w:val="a1"/>
    <w:uiPriority w:val="39"/>
    <w:rsid w:val="00B050A8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uiPriority w:val="9"/>
    <w:rsid w:val="005C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5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2026-10-07T14:26:00Z</dcterms:created>
  <dcterms:modified xsi:type="dcterms:W3CDTF">2026-10-07T14:26:00Z</dcterms:modified>
</cp:coreProperties>
</file>